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FORM 8-K</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9"/>
              </w:rPr>
              <w:t>CURRENT REPORT</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7"/>
              </w:rPr>
              <w:t>PURSUANT TO SECTION 13 OR 15(d)</w:t>
            </w:r>
          </w:p>
        </w:tc>
        <w:tc>
          <w:tcPr>
            <w:tcW w:w="276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Date of Report (Date of earliest event reported): March 31, 2021</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8"/>
              </w:rPr>
              <w:t>TUSCAN HOLDINGS CORP.</w:t>
            </w:r>
          </w:p>
        </w:tc>
        <w:tc>
          <w:tcPr>
            <w:tcW w:w="276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276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001-38826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83-2530757</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8"/>
              </w:rPr>
              <w:t>135 E. 57</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Street, 18</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New York, NY 10022</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(646) 948-7100</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Not Applicable</w:t>
            </w:r>
          </w:p>
        </w:tc>
        <w:tc>
          <w:tcPr>
            <w:tcW w:w="276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276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share of common</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THCBU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stock and one-half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THCB</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Redeemable warrants, exercisable for shares</w:t>
            </w:r>
          </w:p>
        </w:tc>
        <w:tc>
          <w:tcPr>
            <w:tcW w:w="3800" w:type="dxa"/>
            <w:vAlign w:val="bottom"/>
            <w:gridSpan w:val="2"/>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rPr>
              <w:t>THCBW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of common stock at an exercise price of $11.50</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Current Report on Form 8-K and incorporated herein by reference is a press release issued on March 31, 2021 by Tuscan Holdings Corp.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relates to the previously announced Business Combination Agreement (the “BCA”), dated as of February 1, 2021, among Tuscan Holdings Corp., a Delaware corporation (“Parent”), TSCN Merger Sub Inc., a newly formed Delaware corporation and wholly owned subsidiary of Parent (“Merger Sub”), and the Company (the “Merger” and, together with the other transactions related thereto, the “Proposed Transaction”). In connection with the Proposed Transaction involving Parent and the Company, Parent intends to file relevant materials with the SEC, including a proxy statement. On February 16, 2021 Tuscan filed a preliminary proxy statement with the SEC relating to the Proposed Transaction. This document is not a substitute for the proxy statement. INVESTORS AND SECURITY HOLDERS AND OTHER INTERESTED PARTIES ARE URGED TO READ THE PROXY STATEMENT AND ANY OTHER RELEVANT DOCUMENTS THAT ARE FILED OR WILL BE FILED WITH THE SEC, AS WELL AS ANY AMENDMENTS OR SUPPLEMENTS TO THESE DOCUMENTS, CAREFULLY AND IN THEIR ENTIRETY WHEN THEY BECOME AVAILABLE BECAUSE THEY WILL CONTAIN IMPORTANT INFORMATION ABOUT PARENT, THE COMPANY, THE PROPOSED TRANSACTION AND RELATED MATTERS. The proxy statement and other documents relating to the Proposed Transaction (when they are available) can be obtained free of charge from the SEC’s website at www.sec.gov. These documents (when they are available) can also be obtained free of charge from Parent upon written request to Parent at: Tuscan Holdings Corp., 135 E. 57th St., 17th Floor, New York, NY 10022.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Current Report on Form 8-K is for informational purposes only and is not intended to and shall not constitute a proxy statement or the solicitation of a proxy, consent or authorization with respect to any securities or in respect of the Proposed Transaction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Current Report on Form 8-K is not a solicitation of a proxy from any investor or securityholder. However, Parent, the Company, and certain of their directors and executive officers may be deemed to be participants in the solicitation of proxies in connection with the Proposed Transaction under the rules of the SEC. Information about Parent’s directors and executive officers and their ownership of Parent’s securities is set forth in Parent’s filings with the SEC, including Parent’s Annual Report on Form 10-K for the fiscal year ended December 31, 2020, which was filed with the SEC on March 25, 2021. To the extent that holdings of Parent’s securities have changed since the amounts printed in Parent’s proxy statement, such changes have been or will be reflected on Statements of Change in Ownership on Form 4 filed with the SEC. Additional information regarding the participants will also be included in the proxy statement, when it becomes available. When available, these documents can be obtained free of charge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the Company’s industry and market sizes, future opportunities for Parent, the Company and the combined company, Parent’s and the Company’s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83" w:lineRule="auto"/>
        <w:rPr>
          <w:sz w:val="20"/>
          <w:szCs w:val="20"/>
          <w:color w:val="auto"/>
        </w:rPr>
      </w:pPr>
      <w:r>
        <w:rPr>
          <w:rFonts w:ascii="Arial" w:cs="Arial" w:eastAsia="Arial" w:hAnsi="Arial"/>
          <w:sz w:val="16"/>
          <w:szCs w:val="16"/>
          <w:color w:val="auto"/>
        </w:rPr>
        <w:t>In addition to factors previously disclosed in Parent’s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inability to complete the Proposed Transaction or, if Parent does not complete the Proposed Transaction, any other business combination; (2) the inability to complete the Proposed Transaction due to the failure to meet the closing conditions to the Proposed Transaction, including the inability to obtain approval of Parent’s stockholders, the inability to consummate the contemplated PIPE financing, the failure to achieve the minimum amount of cash available following any redemptions by Parent stockholders, the failure to meet the Nasdaq listing standards in connection with the consummation of the Proposed Transaction, or the occurrence of any event, change or other circumstances that could give rise to the termination of the definitive agreement; (3) costs related to the Proposed Transaction; (4) a delay or failure to realize the expected benefits from the Proposed Transaction; (5) risks related to disruption of management time from ongoing business operations due to the Proposed Transaction; (6) the impact of the ongoing COVID-19 pandemic; (7) changes in the highly competitive market in which the Company competes, including with respect to its competitive landscape, technology evolution or regulatory changes; (8) changes in the markets that the Company targets; (9) risk that the Company may not be able to execute its growth strategies or achieve profitability; (10) the risk that the Company is unable to secure or protect its intellectual property;</w:t>
      </w:r>
    </w:p>
    <w:p>
      <w:pPr>
        <w:spacing w:after="0" w:line="3" w:lineRule="exact"/>
        <w:rPr>
          <w:sz w:val="20"/>
          <w:szCs w:val="20"/>
          <w:color w:val="auto"/>
        </w:rPr>
      </w:pPr>
    </w:p>
    <w:p>
      <w:pPr>
        <w:jc w:val="both"/>
        <w:ind w:firstLine="8"/>
        <w:spacing w:after="0" w:line="251" w:lineRule="auto"/>
        <w:tabs>
          <w:tab w:leader="none" w:pos="3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Company’s customers or third-party suppliers are unable to meet their obligations fully or in a timely manner; (12) the risk that the Company’s customers will adjust, cancel or suspend their orders for the Company’s products; (13) the risk that the Company will need to raise additional capital to execute its business plan, which may not be available on acceptable terms or at all; (14) the risk of product liability or regulatory lawsuits or proceedings relating to the Company’s products or services, and (15) the risk that the Company may not be able to develop and maintain effective internal controls; (16) the outcome of any legal proceedings that may be instituted against Parent, the Company or any of their respective directors or officers following the announcement of the Proposed Combination; (17) risks of operations in the People’s Republic of China; and (18) the failure to realize anticipated pro forma results and underlying assumptions, including with respect to estimated stockholder redemptions and purchase price and other adjustments.</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Parent and the Company or the date of such information in the case of information from persons other than Parent or the Company, and we disclaim any intention or obligation to update any forward-looking statements as a result of developments occurring after the date of this communication. Forecasts and estimates regarding The Company’s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TUSCAN HOLDINGS CORP.</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Stephen A. Vogel</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Tuscan Holdings Corp. Announces Annual Meeting of Stockholders to be Held April 28, 2021, to Approve Extension Amendment, among other things</w:t>
      </w:r>
    </w:p>
    <w:p>
      <w:pPr>
        <w:spacing w:after="0" w:line="1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Proxy Materials Mailed to Stockholders of Record as of Close of Business on March 17, 2021</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March 31, 2021 /PRNewswire/ -- Tuscan Holdings Corp. (Nasdaq: THCB) (“Tuscan”) today announced that it has mailed proxy materials for the Annual Meeting of the Company’s stockholders to be held on April 28, 2021. The proxy materials have been mailed to all holders of record as of the close of business on the record date which was set for March 17,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election of one Class I director, Tuscan is asking stockholders to approve an extension proposal that will allow the Company more time to complete its previously announced business combination with Microvast, Inc. (“Microvast”).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“Tuscan has filed the preliminary proxy statement for its business combination with Microvast, but because the proxy statement for the business combination was not finalized and mailed before March 22, 2021, the Merger Agreement provides that the Company must seek stockholder approval of an extension of time to consummate the transaction,” stated Stephen Vogel, Chairman and CEO. “I want to thank our stockholders for their support and patience through this process, and also to remind them that their vote in favor of the extension proposal is very important, no matter how many shares they own.”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the Extension Amendment Proposal requires the affirmative vote of stockholders holding at least 65% of the shares of common stock outstanding on the record date.</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You are encouraged to submit your vote as soon as possible to ensure it is represented at the Meeting</w:t>
      </w:r>
      <w:r>
        <w:rPr>
          <w:rFonts w:ascii="Arial" w:cs="Arial" w:eastAsia="Arial" w:hAnsi="Arial"/>
          <w:sz w:val="16"/>
          <w:szCs w:val="16"/>
          <w:b w:val="1"/>
          <w:bCs w:val="1"/>
          <w:color w:val="auto"/>
        </w:rPr>
        <w:t>.</w:t>
      </w:r>
      <w:r>
        <w:rPr>
          <w:rFonts w:ascii="Arial" w:cs="Arial" w:eastAsia="Arial" w:hAnsi="Arial"/>
          <w:sz w:val="16"/>
          <w:szCs w:val="16"/>
          <w:color w:val="auto"/>
        </w:rPr>
        <w:t xml:space="preserve"> Please note that if your shares are held at a brokerage firm or bank, your broker will not vote your shares for you. You must instruct your bank or broker to cast the vote. For assistance with voting your shares please contact Advantage Proxy, Inc. toll free at 1-877-870-8565, collect at 1-206-870-8565 or by email to ksmith@advantageproxy.com.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Tuscan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Vogel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stephen@vpllp.com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Advantage Proxy,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Free: 877-870-8565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 866-870-8565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ksmith@advantageproxy.com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Media /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Ashish Gupta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646-677-1875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Ashish.Gupta@icrinc.com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annual meeting of stockholders, Tuscan Holdings Corp., a Delaware corporation (“Tuscan”) filed a definitive proxy statement with the SEC on March 24, 2021 (“Annual Meeting Proxy Statement”). Additionally, in connection with the proposed business combination transaction involving Tuscan and Microvast, Inc. a Delaware corporation (“Microvast”), Tuscan filed a preliminary proxy statement with the SEC on February 16, 2020 and intends to file a definitive proxy statement (collectively, “Merger Proxy Statement”). This document is not a substitute for the Annual Meeting Proxy Statement or Merger Proxy Statement. INVESTORS AND SECURITY HOLDERS AND OTHER INTERESTED PARTIES ARE URGED TO READ THE ANNUAL MEETING PROXY STATEMENT FOR MORE INFORMATION ABOUT THE PROPOSALS TO BE BROUGHT BEFORE THE ANNUAL MEETING, TO READ THE MERGER PROXY STATEMENT FOR MORE INFORMATION ABOUT THE PROPOSED TRANSACTION WITH MICROVAST, AND TO READ ANY OTHER RELEVANT DOCUMENTS THAT ARE FILED OR WILL BE FILED WITH THE SEC, AS WELL AS ANY AMENDMENTS OR SUPPLEMENTS TO THESE DOCUMENTS, CAREFULLY AND IN THEIR ENTIRETY WHEN THEY BECOME AVAILABLE. The Annual Meeting Proxy Statement and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document is not a proxy statement or solicitation of a proxy or authorization with respect to any securities or in respect of the proposed transactions and shall not constitute an offer to sell or a solicitation of an offer to buy the securities of Tuscan Holdings Corp., nor shall there be any sale of such securities in any state or jurisdiction where such offer, solicitation, or sale would be unlawful.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is not a solicitation of a proxy from any investor or securityholder. However, Tuscan and certain of its directors and executive officers may be deemed to be participants in the solicitation of proxies in connection with the annual meeting of stockholders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24, 2021, and the definitive proxy statement which was filed with the SEC on March 24, 2021 and mailed to Tuscan’s stockholders on or about March 25, 2021. When available, these documents can be obtained free of charge from Tuscan upon written request to Tuscan at Tuscan Holdings Corp., 135 E. 57th St., 17th Floor, New York, NY 10022.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failure of Tuscan’s stockholders to approve the extension amendment proposal; (2) inability to complete the proposed business combination with Microvast within the required time period or, if Tuscan does not complete the proposed business combination with Microvast, any other business combination; (3) the inability to complete the proposed business combination with Microvast due to the failure to meet one or more closing conditions or the occurrence of any event, change or other circumstances that could give rise to the termination of the definitive agreement; and (4) the impact of the ongoing COVID-19 pandemic.</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2021-03-31T07:55:40Z</dcterms:created>
  <dcterms:modified xsi:type="dcterms:W3CDTF">2021-03-31T07:55:40Z</dcterms:modified>
</cp:coreProperties>
</file>