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Worthen Rodney</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Microvast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MVST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2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08/10/2025</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12603 SOUTHWEST FREEWAY, SUITE 300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STAFFORD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77477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08/10/2025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15,000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340" w:type="dxa"/>
            <w:vAlign w:val="bottom"/>
          </w:tcPr>
          <w:p>
            <w:pPr>
              <w:jc w:val="center"/>
              <w:ind w:left="155"/>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34,379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11/25/2025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2,671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3.48</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31,708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01/09/2026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85,714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340" w:type="dxa"/>
            <w:vAlign w:val="bottom"/>
          </w:tcPr>
          <w:p>
            <w:pPr>
              <w:jc w:val="center"/>
              <w:ind w:left="155"/>
              <w:spacing w:after="0"/>
              <w:rPr>
                <w:sz w:val="20"/>
                <w:szCs w:val="20"/>
                <w:color w:val="auto"/>
              </w:rPr>
            </w:pPr>
            <w:r>
              <w:rPr>
                <w:rFonts w:ascii="Times New Roman" w:cs="Times New Roman" w:eastAsia="Times New Roman" w:hAnsi="Times New Roman"/>
                <w:sz w:val="11"/>
                <w:szCs w:val="11"/>
                <w:color w:val="008000"/>
                <w:w w:val="93"/>
              </w:rPr>
              <w:t>(3)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117,422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Microvast Holdings, Inc. 2021 Equity Incentive Plan (the "Plan"). Each RSU represents a contingent right to receive one share of the Issuer's common stock. The RSUs vest in equal installments on August 10, 2026, 2027 and 2028, respectively.</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price per common stock required to be sold by the Reporting Person to cover tax withholding obligations in connection with the settlement of RSUs granted pursuant to the Plan.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pursuant to the Plan. Each RSU represents a contingent right to receive one share of the Issuer's common stock. The RSUs vest in equal installments on January 9, 2027, 2028 and 2029, respectively.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Rodney Worthen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6125" TargetMode="External"/><Relationship Id="rId14" Type="http://schemas.openxmlformats.org/officeDocument/2006/relationships/hyperlink" Target="http://www.sec.gov/cgi-bin/browse-edgar?action=getcompany&amp;CIK=0001760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2026-01-29T21:54:45Z</dcterms:created>
  <dcterms:modified xsi:type="dcterms:W3CDTF">2026-01-29T21:54:45Z</dcterms:modified>
</cp:coreProperties>
</file>